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B34B5" w14:textId="77777777" w:rsidR="006D36FC" w:rsidRDefault="006D36FC" w:rsidP="006D36FC">
      <w:pPr>
        <w:pStyle w:val="HeadingDocument2"/>
      </w:pPr>
      <w:r>
        <w:t xml:space="preserve">NOTICE OF </w:t>
      </w:r>
      <w:smartTag w:uri="urn:schemas-microsoft-com:office:smarttags" w:element="PlaceName">
        <w:r>
          <w:t>BOND</w:t>
        </w:r>
      </w:smartTag>
      <w:r>
        <w:t xml:space="preserve"> </w:t>
      </w:r>
      <w:smartTag w:uri="urn:schemas-microsoft-com:office:smarttags" w:element="PlaceName">
        <w:r>
          <w:t>RESOLUTION</w:t>
        </w:r>
      </w:smartTag>
      <w:r>
        <w:br/>
      </w:r>
      <w:r>
        <w:br/>
      </w:r>
      <w:smartTag w:uri="urn:schemas-microsoft-com:office:smarttags" w:element="PlaceType">
        <w:r>
          <w:t>TOWN</w:t>
        </w:r>
      </w:smartTag>
      <w:r>
        <w:t xml:space="preserve"> OF CONCORD </w:t>
      </w:r>
    </w:p>
    <w:p w14:paraId="1391B80F" w14:textId="77777777" w:rsidR="006D36FC" w:rsidRDefault="006D36FC" w:rsidP="006D36FC">
      <w:pPr>
        <w:pStyle w:val="BodyText"/>
      </w:pPr>
      <w:r>
        <w:t xml:space="preserve">NOTICE IS HEREBY GIVEN that a bond resolution, a summary of which is published herewith, has been adopted by the Town Board of the Town of Concord, </w:t>
      </w:r>
      <w:smartTag w:uri="urn:schemas-microsoft-com:office:smarttags" w:element="place">
        <w:smartTag w:uri="urn:schemas-microsoft-com:office:smarttags" w:element="PlaceType">
          <w:r>
            <w:t>County</w:t>
          </w:r>
        </w:smartTag>
        <w:r>
          <w:t xml:space="preserve"> of </w:t>
        </w:r>
        <w:smartTag w:uri="urn:schemas-microsoft-com:office:smarttags" w:element="PlaceName">
          <w:r>
            <w:t>Erie</w:t>
          </w:r>
        </w:smartTag>
      </w:smartTag>
      <w:r>
        <w:t xml:space="preserve">, on October 1, 2025 and the validity of the obligations authorized by such resolution may be hereafter contested only if: </w:t>
      </w:r>
    </w:p>
    <w:p w14:paraId="584ED10F" w14:textId="77777777" w:rsidR="006D36FC" w:rsidRDefault="006D36FC" w:rsidP="006D36FC">
      <w:pPr>
        <w:tabs>
          <w:tab w:val="left" w:pos="720"/>
          <w:tab w:val="left" w:pos="1440"/>
          <w:tab w:val="left" w:pos="2284"/>
          <w:tab w:val="left" w:pos="2880"/>
          <w:tab w:val="left" w:pos="3600"/>
          <w:tab w:val="left" w:pos="4320"/>
          <w:tab w:val="left" w:pos="5040"/>
          <w:tab w:val="left" w:pos="5760"/>
          <w:tab w:val="left" w:pos="6480"/>
          <w:tab w:val="left" w:pos="7200"/>
          <w:tab w:val="left" w:pos="7920"/>
          <w:tab w:val="left" w:pos="8640"/>
          <w:tab w:val="left" w:pos="9360"/>
        </w:tabs>
        <w:ind w:firstLine="720"/>
        <w:jc w:val="both"/>
      </w:pPr>
      <w:r>
        <w:t>(1)</w:t>
      </w:r>
      <w:r>
        <w:tab/>
        <w:t>(a)</w:t>
      </w:r>
      <w:r>
        <w:tab/>
        <w:t xml:space="preserve">such obligations were authorized for an object or purpose for which the Town of Concord is not authorized to expend money or </w:t>
      </w:r>
    </w:p>
    <w:p w14:paraId="62B71130" w14:textId="77777777" w:rsidR="006D36FC" w:rsidRDefault="006D36FC" w:rsidP="006D36FC">
      <w:pPr>
        <w:tabs>
          <w:tab w:val="left" w:pos="720"/>
          <w:tab w:val="left" w:pos="1440"/>
          <w:tab w:val="left" w:pos="2284"/>
          <w:tab w:val="left" w:pos="2880"/>
          <w:tab w:val="left" w:pos="3600"/>
          <w:tab w:val="left" w:pos="4320"/>
          <w:tab w:val="left" w:pos="5040"/>
          <w:tab w:val="left" w:pos="5760"/>
          <w:tab w:val="left" w:pos="6480"/>
          <w:tab w:val="left" w:pos="7200"/>
          <w:tab w:val="left" w:pos="7920"/>
          <w:tab w:val="left" w:pos="8640"/>
          <w:tab w:val="left" w:pos="9360"/>
        </w:tabs>
        <w:jc w:val="both"/>
      </w:pPr>
    </w:p>
    <w:p w14:paraId="241B53C7" w14:textId="77777777" w:rsidR="006D36FC" w:rsidRDefault="006D36FC" w:rsidP="006D36FC">
      <w:pPr>
        <w:tabs>
          <w:tab w:val="left" w:pos="720"/>
          <w:tab w:val="left" w:pos="1440"/>
          <w:tab w:val="left" w:pos="2284"/>
          <w:tab w:val="left" w:pos="2880"/>
          <w:tab w:val="left" w:pos="3600"/>
          <w:tab w:val="left" w:pos="4320"/>
          <w:tab w:val="left" w:pos="5040"/>
          <w:tab w:val="left" w:pos="5760"/>
          <w:tab w:val="left" w:pos="6480"/>
          <w:tab w:val="left" w:pos="7200"/>
          <w:tab w:val="left" w:pos="7920"/>
          <w:tab w:val="left" w:pos="8640"/>
          <w:tab w:val="left" w:pos="9360"/>
        </w:tabs>
        <w:ind w:firstLine="1440"/>
        <w:jc w:val="both"/>
      </w:pPr>
      <w:r>
        <w:t>(b)</w:t>
      </w:r>
      <w:r>
        <w:tab/>
        <w:t xml:space="preserve">the provisions of law which should have been complied with as of the date of publication of this notice were not substantially complied with </w:t>
      </w:r>
    </w:p>
    <w:p w14:paraId="4769BE01" w14:textId="77777777" w:rsidR="006D36FC" w:rsidRDefault="006D36FC" w:rsidP="006D36FC">
      <w:pPr>
        <w:tabs>
          <w:tab w:val="left" w:pos="720"/>
          <w:tab w:val="left" w:pos="1440"/>
          <w:tab w:val="left" w:pos="2284"/>
          <w:tab w:val="left" w:pos="2880"/>
          <w:tab w:val="left" w:pos="3600"/>
          <w:tab w:val="left" w:pos="4320"/>
          <w:tab w:val="left" w:pos="5040"/>
          <w:tab w:val="left" w:pos="5760"/>
          <w:tab w:val="left" w:pos="6480"/>
          <w:tab w:val="left" w:pos="7200"/>
          <w:tab w:val="left" w:pos="7920"/>
          <w:tab w:val="left" w:pos="8640"/>
          <w:tab w:val="left" w:pos="9360"/>
        </w:tabs>
        <w:jc w:val="both"/>
      </w:pPr>
    </w:p>
    <w:p w14:paraId="3EAAF57E" w14:textId="77777777" w:rsidR="006D36FC" w:rsidRDefault="006D36FC" w:rsidP="006D36FC">
      <w:pPr>
        <w:tabs>
          <w:tab w:val="left" w:pos="720"/>
          <w:tab w:val="left" w:pos="1440"/>
          <w:tab w:val="left" w:pos="2284"/>
          <w:tab w:val="left" w:pos="2880"/>
          <w:tab w:val="left" w:pos="3600"/>
          <w:tab w:val="left" w:pos="4320"/>
          <w:tab w:val="left" w:pos="5040"/>
          <w:tab w:val="left" w:pos="5760"/>
          <w:tab w:val="left" w:pos="6480"/>
          <w:tab w:val="left" w:pos="7200"/>
          <w:tab w:val="left" w:pos="7920"/>
          <w:tab w:val="left" w:pos="8640"/>
          <w:tab w:val="left" w:pos="9360"/>
        </w:tabs>
        <w:jc w:val="both"/>
      </w:pPr>
      <w:r>
        <w:t xml:space="preserve">and an action, suit or proceeding contesting such validity is commenced within 20 days after the date of publication of this notice; or </w:t>
      </w:r>
    </w:p>
    <w:p w14:paraId="3F98C767" w14:textId="77777777" w:rsidR="006D36FC" w:rsidRDefault="006D36FC" w:rsidP="006D36FC">
      <w:pPr>
        <w:tabs>
          <w:tab w:val="left" w:pos="720"/>
          <w:tab w:val="left" w:pos="1440"/>
          <w:tab w:val="left" w:pos="2284"/>
          <w:tab w:val="left" w:pos="2880"/>
          <w:tab w:val="left" w:pos="3600"/>
          <w:tab w:val="left" w:pos="4320"/>
          <w:tab w:val="left" w:pos="5040"/>
          <w:tab w:val="left" w:pos="5760"/>
          <w:tab w:val="left" w:pos="6480"/>
          <w:tab w:val="left" w:pos="7200"/>
          <w:tab w:val="left" w:pos="7920"/>
          <w:tab w:val="left" w:pos="8640"/>
          <w:tab w:val="left" w:pos="9360"/>
        </w:tabs>
        <w:jc w:val="both"/>
      </w:pPr>
    </w:p>
    <w:p w14:paraId="63269215" w14:textId="77777777" w:rsidR="006D36FC" w:rsidRDefault="006D36FC" w:rsidP="006D36FC">
      <w:pPr>
        <w:tabs>
          <w:tab w:val="left" w:pos="720"/>
          <w:tab w:val="left" w:pos="1440"/>
          <w:tab w:val="left" w:pos="2284"/>
          <w:tab w:val="left" w:pos="2880"/>
          <w:tab w:val="left" w:pos="3600"/>
          <w:tab w:val="left" w:pos="4320"/>
          <w:tab w:val="left" w:pos="5040"/>
          <w:tab w:val="left" w:pos="5760"/>
          <w:tab w:val="left" w:pos="6480"/>
          <w:tab w:val="left" w:pos="7200"/>
          <w:tab w:val="left" w:pos="7920"/>
          <w:tab w:val="left" w:pos="8640"/>
          <w:tab w:val="left" w:pos="9360"/>
        </w:tabs>
        <w:ind w:firstLine="720"/>
        <w:jc w:val="both"/>
      </w:pPr>
      <w:r>
        <w:t>(2)</w:t>
      </w:r>
      <w:r>
        <w:tab/>
        <w:t xml:space="preserve">such obligations were authorized in violation of the provisions of the Constitution of New York. </w:t>
      </w:r>
    </w:p>
    <w:p w14:paraId="59BF1D66" w14:textId="77777777" w:rsidR="006D36FC" w:rsidRDefault="006D36FC" w:rsidP="006D36FC">
      <w:pPr>
        <w:tabs>
          <w:tab w:val="left" w:pos="720"/>
          <w:tab w:val="left" w:pos="1440"/>
          <w:tab w:val="left" w:pos="2284"/>
          <w:tab w:val="left" w:pos="2880"/>
          <w:tab w:val="left" w:pos="3600"/>
          <w:tab w:val="left" w:pos="4320"/>
          <w:tab w:val="left" w:pos="5040"/>
          <w:tab w:val="left" w:pos="5760"/>
          <w:tab w:val="left" w:pos="6480"/>
          <w:tab w:val="left" w:pos="7200"/>
          <w:tab w:val="left" w:pos="7920"/>
          <w:tab w:val="left" w:pos="8640"/>
          <w:tab w:val="left" w:pos="9360"/>
        </w:tabs>
        <w:jc w:val="both"/>
      </w:pPr>
    </w:p>
    <w:p w14:paraId="13D7AFDE" w14:textId="77777777" w:rsidR="006D36FC" w:rsidRDefault="006D36FC" w:rsidP="006D36FC">
      <w:pPr>
        <w:pStyle w:val="HeadingCentered"/>
      </w:pPr>
      <w:r>
        <w:t xml:space="preserve">SUMMARY OF BOND RESOLUTION </w:t>
      </w:r>
    </w:p>
    <w:p w14:paraId="54829B02" w14:textId="77777777" w:rsidR="006D36FC" w:rsidRDefault="006D36FC" w:rsidP="006D36FC">
      <w:pPr>
        <w:pStyle w:val="BodyText1"/>
        <w:ind w:firstLine="0"/>
      </w:pPr>
      <w:r>
        <w:t xml:space="preserve">The following is a summary of a bond resolution adopted by the Town Board of the Town of Concord (the “Town”) on October 1, 2025.  The proceeds from the sale of the obligations authorized in said bond resolution will be used to finance a </w:t>
      </w:r>
      <w:r w:rsidRPr="00FF68AD">
        <w:t>water system capital improvements project</w:t>
      </w:r>
      <w:r w:rsidRPr="002D7400">
        <w:t xml:space="preserve"> </w:t>
      </w:r>
      <w:r>
        <w:t xml:space="preserve">that </w:t>
      </w:r>
      <w:r w:rsidRPr="002D7400">
        <w:t xml:space="preserve">will </w:t>
      </w:r>
      <w:r w:rsidRPr="00216DF8">
        <w:t xml:space="preserve">generally consist of (but not be limited to), the installation of approximately 820 linear feet of water main along various roads in the Town including, but not limited to, Kissing Bridge Lane, along with the construction of a new pressure reducing valve vault and the installation of various equipment such as pressure reducing valves, ball valves and pressure gauges, as well as other such improvements as more fully identified in (or contemplated by) such map, plan and report prepared by MDA Consulting Engineers, PLLC </w:t>
      </w:r>
      <w:r>
        <w:t>in connection with such project</w:t>
      </w:r>
      <w:r w:rsidRPr="00216DF8">
        <w:t>, all of the forgoing to include all necessary site work, equipment, apparatus and other improvements and costs incidental thereto and in connection with the financing thereof</w:t>
      </w:r>
      <w:r w:rsidRPr="0006749E">
        <w:t xml:space="preserve">, at an estimated maximum amount of </w:t>
      </w:r>
      <w:r>
        <w:t>$240,000</w:t>
      </w:r>
      <w:r w:rsidRPr="0006749E">
        <w:t>.  Said bond resolution authorizes the issuance and sale of a serial</w:t>
      </w:r>
      <w:r>
        <w:t xml:space="preserve"> bond or bonds and a bond anticipation note or notes in anticipation of the issuance and sale of said serial bonds, in an aggregate principal amount not to exceed $240,000 said amount to be offset by any federal, state, county and/or local funds received.  The period of probable usefulness for said purpose is 40 years.  A copy of the bond resolution summarized herein is available for public inspection during normal business hours at the Office of the Town Clerk, located in the Town Hall, 86 Franklin Street, Springville, New York</w:t>
      </w:r>
      <w:r w:rsidRPr="00E06961">
        <w:t>.</w:t>
      </w:r>
    </w:p>
    <w:p w14:paraId="503A19D2" w14:textId="2759F1CE" w:rsidR="006D36FC" w:rsidRDefault="006D36FC" w:rsidP="006D36FC">
      <w:pPr>
        <w:pStyle w:val="BodyText1"/>
        <w:ind w:firstLine="0"/>
      </w:pPr>
      <w:r>
        <w:tab/>
      </w:r>
      <w:r>
        <w:tab/>
      </w:r>
      <w:r>
        <w:tab/>
      </w:r>
      <w:r>
        <w:tab/>
      </w:r>
      <w:r>
        <w:tab/>
      </w:r>
      <w:r>
        <w:tab/>
        <w:t>By Order of the Town Board</w:t>
      </w:r>
    </w:p>
    <w:p w14:paraId="16141E0E" w14:textId="409E33B1" w:rsidR="006D36FC" w:rsidRDefault="006D36FC" w:rsidP="006D36FC">
      <w:pPr>
        <w:pStyle w:val="NoSpacing"/>
      </w:pPr>
      <w:r>
        <w:tab/>
      </w:r>
      <w:r>
        <w:tab/>
      </w:r>
      <w:r>
        <w:tab/>
      </w:r>
      <w:r>
        <w:tab/>
      </w:r>
      <w:r>
        <w:tab/>
      </w:r>
      <w:r>
        <w:tab/>
        <w:t>Darlene G. Schweikert</w:t>
      </w:r>
    </w:p>
    <w:p w14:paraId="6699B4F2" w14:textId="40371F1A" w:rsidR="006D36FC" w:rsidRPr="00301E79" w:rsidRDefault="006D36FC" w:rsidP="006D36FC">
      <w:pPr>
        <w:pStyle w:val="BodyText1"/>
        <w:ind w:firstLine="0"/>
      </w:pPr>
      <w:r>
        <w:tab/>
      </w:r>
      <w:r>
        <w:tab/>
      </w:r>
      <w:r>
        <w:tab/>
      </w:r>
      <w:r>
        <w:tab/>
      </w:r>
      <w:r>
        <w:tab/>
      </w:r>
      <w:r>
        <w:tab/>
        <w:t>Town Clerk</w:t>
      </w:r>
    </w:p>
    <w:p w14:paraId="2079DACD" w14:textId="77777777" w:rsidR="006D36FC" w:rsidRDefault="006D36FC"/>
    <w:sectPr w:rsidR="006D36FC" w:rsidSect="006D36FC">
      <w:pgSz w:w="12240" w:h="15840" w:code="1"/>
      <w:pgMar w:top="1440" w:right="1440" w:bottom="720" w:left="1440" w:header="1440" w:footer="28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6FC"/>
    <w:rsid w:val="006D36FC"/>
    <w:rsid w:val="008671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14:docId w14:val="0E8E51F1"/>
  <w15:chartTrackingRefBased/>
  <w15:docId w15:val="{CF02E123-B21E-4733-B291-8EEFC67DC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36FC"/>
    <w:pPr>
      <w:autoSpaceDE w:val="0"/>
      <w:autoSpaceDN w:val="0"/>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6D36FC"/>
    <w:pPr>
      <w:keepNext/>
      <w:keepLines/>
      <w:autoSpaceDE/>
      <w:autoSpaceDN/>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D36FC"/>
    <w:pPr>
      <w:keepNext/>
      <w:keepLines/>
      <w:autoSpaceDE/>
      <w:autoSpaceDN/>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D36FC"/>
    <w:pPr>
      <w:keepNext/>
      <w:keepLines/>
      <w:autoSpaceDE/>
      <w:autoSpaceDN/>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D36FC"/>
    <w:pPr>
      <w:keepNext/>
      <w:keepLines/>
      <w:autoSpaceDE/>
      <w:autoSpaceDN/>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6D36FC"/>
    <w:pPr>
      <w:keepNext/>
      <w:keepLines/>
      <w:autoSpaceDE/>
      <w:autoSpaceDN/>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6D36FC"/>
    <w:pPr>
      <w:keepNext/>
      <w:keepLines/>
      <w:autoSpaceDE/>
      <w:autoSpaceDN/>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6D36FC"/>
    <w:pPr>
      <w:keepNext/>
      <w:keepLines/>
      <w:autoSpaceDE/>
      <w:autoSpaceDN/>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6D36FC"/>
    <w:pPr>
      <w:keepNext/>
      <w:keepLines/>
      <w:autoSpaceDE/>
      <w:autoSpaceDN/>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6D36FC"/>
    <w:pPr>
      <w:keepNext/>
      <w:keepLines/>
      <w:autoSpaceDE/>
      <w:autoSpaceDN/>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6F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D36F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D36F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D36F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D36F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D36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36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36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36FC"/>
    <w:rPr>
      <w:rFonts w:eastAsiaTheme="majorEastAsia" w:cstheme="majorBidi"/>
      <w:color w:val="272727" w:themeColor="text1" w:themeTint="D8"/>
    </w:rPr>
  </w:style>
  <w:style w:type="paragraph" w:styleId="Title">
    <w:name w:val="Title"/>
    <w:basedOn w:val="Normal"/>
    <w:next w:val="Normal"/>
    <w:link w:val="TitleChar"/>
    <w:uiPriority w:val="10"/>
    <w:qFormat/>
    <w:rsid w:val="006D36FC"/>
    <w:pPr>
      <w:autoSpaceDE/>
      <w:autoSpaceDN/>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D36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36FC"/>
    <w:pPr>
      <w:numPr>
        <w:ilvl w:val="1"/>
      </w:numPr>
      <w:autoSpaceDE/>
      <w:autoSpaceDN/>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D36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36FC"/>
    <w:pPr>
      <w:autoSpaceDE/>
      <w:autoSpaceDN/>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6D36FC"/>
    <w:rPr>
      <w:i/>
      <w:iCs/>
      <w:color w:val="404040" w:themeColor="text1" w:themeTint="BF"/>
    </w:rPr>
  </w:style>
  <w:style w:type="paragraph" w:styleId="ListParagraph">
    <w:name w:val="List Paragraph"/>
    <w:basedOn w:val="Normal"/>
    <w:uiPriority w:val="34"/>
    <w:qFormat/>
    <w:rsid w:val="006D36FC"/>
    <w:pPr>
      <w:autoSpaceDE/>
      <w:autoSpaceDN/>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6D36FC"/>
    <w:rPr>
      <w:i/>
      <w:iCs/>
      <w:color w:val="2F5496" w:themeColor="accent1" w:themeShade="BF"/>
    </w:rPr>
  </w:style>
  <w:style w:type="paragraph" w:styleId="IntenseQuote">
    <w:name w:val="Intense Quote"/>
    <w:basedOn w:val="Normal"/>
    <w:next w:val="Normal"/>
    <w:link w:val="IntenseQuoteChar"/>
    <w:uiPriority w:val="30"/>
    <w:qFormat/>
    <w:rsid w:val="006D36FC"/>
    <w:pPr>
      <w:pBdr>
        <w:top w:val="single" w:sz="4" w:space="10" w:color="2F5496" w:themeColor="accent1" w:themeShade="BF"/>
        <w:bottom w:val="single" w:sz="4" w:space="10" w:color="2F5496" w:themeColor="accent1" w:themeShade="BF"/>
      </w:pBdr>
      <w:autoSpaceDE/>
      <w:autoSpaceDN/>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6D36FC"/>
    <w:rPr>
      <w:i/>
      <w:iCs/>
      <w:color w:val="2F5496" w:themeColor="accent1" w:themeShade="BF"/>
    </w:rPr>
  </w:style>
  <w:style w:type="character" w:styleId="IntenseReference">
    <w:name w:val="Intense Reference"/>
    <w:basedOn w:val="DefaultParagraphFont"/>
    <w:uiPriority w:val="32"/>
    <w:qFormat/>
    <w:rsid w:val="006D36FC"/>
    <w:rPr>
      <w:b/>
      <w:bCs/>
      <w:smallCaps/>
      <w:color w:val="2F5496" w:themeColor="accent1" w:themeShade="BF"/>
      <w:spacing w:val="5"/>
    </w:rPr>
  </w:style>
  <w:style w:type="paragraph" w:styleId="BodyText">
    <w:name w:val="Body Text"/>
    <w:basedOn w:val="Normal"/>
    <w:link w:val="BodyTextChar"/>
    <w:rsid w:val="006D36FC"/>
    <w:pPr>
      <w:spacing w:after="240"/>
      <w:jc w:val="both"/>
    </w:pPr>
  </w:style>
  <w:style w:type="character" w:customStyle="1" w:styleId="BodyTextChar">
    <w:name w:val="Body Text Char"/>
    <w:basedOn w:val="DefaultParagraphFont"/>
    <w:link w:val="BodyText"/>
    <w:rsid w:val="006D36FC"/>
    <w:rPr>
      <w:rFonts w:ascii="Times New Roman" w:eastAsia="Times New Roman" w:hAnsi="Times New Roman" w:cs="Times New Roman"/>
      <w:kern w:val="0"/>
      <w14:ligatures w14:val="none"/>
    </w:rPr>
  </w:style>
  <w:style w:type="paragraph" w:customStyle="1" w:styleId="BodyText1">
    <w:name w:val="Body Text_1"/>
    <w:basedOn w:val="Normal"/>
    <w:link w:val="BodyText1Char"/>
    <w:qFormat/>
    <w:rsid w:val="006D36FC"/>
    <w:pPr>
      <w:spacing w:after="240"/>
      <w:ind w:firstLine="1440"/>
      <w:jc w:val="both"/>
    </w:pPr>
    <w:rPr>
      <w:szCs w:val="20"/>
    </w:rPr>
  </w:style>
  <w:style w:type="paragraph" w:customStyle="1" w:styleId="HeadingCentered">
    <w:name w:val="Heading Centered"/>
    <w:basedOn w:val="Normal"/>
    <w:rsid w:val="006D36FC"/>
    <w:pPr>
      <w:spacing w:after="240" w:line="480" w:lineRule="auto"/>
      <w:contextualSpacing/>
      <w:jc w:val="center"/>
    </w:pPr>
  </w:style>
  <w:style w:type="paragraph" w:customStyle="1" w:styleId="HeadingDocument2">
    <w:name w:val="Heading_Document_2"/>
    <w:basedOn w:val="Normal"/>
    <w:next w:val="Normal"/>
    <w:link w:val="HeadingDocument2Char"/>
    <w:rsid w:val="006D36FC"/>
    <w:pPr>
      <w:spacing w:after="240"/>
      <w:jc w:val="center"/>
    </w:pPr>
    <w:rPr>
      <w:b/>
      <w:caps/>
    </w:rPr>
  </w:style>
  <w:style w:type="character" w:customStyle="1" w:styleId="HeadingDocument2Char">
    <w:name w:val="Heading_Document_2 Char"/>
    <w:link w:val="HeadingDocument2"/>
    <w:rsid w:val="006D36FC"/>
    <w:rPr>
      <w:rFonts w:ascii="Times New Roman" w:eastAsia="Times New Roman" w:hAnsi="Times New Roman" w:cs="Times New Roman"/>
      <w:b/>
      <w:caps/>
      <w:kern w:val="0"/>
      <w14:ligatures w14:val="none"/>
    </w:rPr>
  </w:style>
  <w:style w:type="character" w:customStyle="1" w:styleId="BodyText1Char">
    <w:name w:val="Body Text_1 Char"/>
    <w:basedOn w:val="DefaultParagraphFont"/>
    <w:link w:val="BodyText1"/>
    <w:rsid w:val="006D36FC"/>
    <w:rPr>
      <w:rFonts w:ascii="Times New Roman" w:eastAsia="Times New Roman" w:hAnsi="Times New Roman" w:cs="Times New Roman"/>
      <w:kern w:val="0"/>
      <w:szCs w:val="20"/>
      <w14:ligatures w14:val="none"/>
    </w:rPr>
  </w:style>
  <w:style w:type="paragraph" w:styleId="NoSpacing">
    <w:name w:val="No Spacing"/>
    <w:uiPriority w:val="1"/>
    <w:qFormat/>
    <w:rsid w:val="006D36FC"/>
    <w:pPr>
      <w:autoSpaceDE w:val="0"/>
      <w:autoSpaceDN w:val="0"/>
      <w:spacing w:after="0"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392</Words>
  <Characters>2235</Characters>
  <Application>Microsoft Office Word</Application>
  <DocSecurity>0</DocSecurity>
  <Lines>18</Lines>
  <Paragraphs>5</Paragraphs>
  <ScaleCrop>false</ScaleCrop>
  <Company/>
  <LinksUpToDate>false</LinksUpToDate>
  <CharactersWithSpaces>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Darlene</dc:creator>
  <cp:keywords/>
  <dc:description/>
  <cp:lastModifiedBy>Darlene</cp:lastModifiedBy>
  <cp:revision>1</cp:revision>
  <cp:lastPrinted>2025-09-29T21:53:00Z</cp:lastPrinted>
  <dcterms:created xsi:type="dcterms:W3CDTF">2025-09-29T21:52:00Z</dcterms:created>
  <dcterms:modified xsi:type="dcterms:W3CDTF">2025-09-29T21:53:00Z</dcterms:modified>
</cp:coreProperties>
</file>